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4A09A" w14:textId="77777777" w:rsidR="008D1C0F" w:rsidRDefault="00917118" w:rsidP="00731836">
      <w:pPr>
        <w:pStyle w:val="EinfAbs"/>
        <w:ind w:left="360"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 w:rsidRPr="00917118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8D1C0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CONTINUA L’ESPANSIONE IN PI</w:t>
      </w:r>
      <w:r w:rsidR="004D581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EMONTE</w:t>
      </w:r>
    </w:p>
    <w:p w14:paraId="25CA9A24" w14:textId="70D20632" w:rsidR="00917118" w:rsidRPr="00917118" w:rsidRDefault="000C67A5" w:rsidP="00731836">
      <w:pPr>
        <w:pStyle w:val="EinfAbs"/>
        <w:ind w:left="360" w:right="-2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E APRE A </w:t>
      </w:r>
      <w:r w:rsidR="004D581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COLLEGNO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(T</w:t>
      </w:r>
      <w:r w:rsidR="004D581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O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)</w:t>
      </w:r>
    </w:p>
    <w:bookmarkEnd w:id="0"/>
    <w:p w14:paraId="74536357" w14:textId="6446433C" w:rsidR="008D1C0F" w:rsidRDefault="008D1C0F" w:rsidP="007651DA">
      <w:pPr>
        <w:pStyle w:val="EinfAbs"/>
        <w:numPr>
          <w:ilvl w:val="0"/>
          <w:numId w:val="11"/>
        </w:numPr>
        <w:ind w:right="-2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Un edificio sostenibile realizzato con consumo di suolo pari a zero</w:t>
      </w:r>
    </w:p>
    <w:p w14:paraId="5A9DE2F1" w14:textId="7F9AE515" w:rsidR="00102D32" w:rsidRPr="007651DA" w:rsidRDefault="000C67A5" w:rsidP="007651DA">
      <w:pPr>
        <w:pStyle w:val="EinfAbs"/>
        <w:numPr>
          <w:ilvl w:val="0"/>
          <w:numId w:val="11"/>
        </w:numPr>
        <w:ind w:right="-2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227C3A">
        <w:rPr>
          <w:rFonts w:asciiTheme="minorHAnsi" w:hAnsiTheme="minorHAnsi" w:cstheme="minorHAnsi"/>
          <w:bCs/>
          <w:i/>
          <w:sz w:val="28"/>
          <w:szCs w:val="28"/>
          <w:lang w:val="it-IT"/>
        </w:rPr>
        <w:t>18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lavoro</w:t>
      </w:r>
    </w:p>
    <w:p w14:paraId="5C218C83" w14:textId="77777777" w:rsidR="004C1E50" w:rsidRPr="004C1E50" w:rsidRDefault="004C1E50" w:rsidP="000E3F28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4DB264C6" w14:textId="5515B8AB" w:rsidR="00917118" w:rsidRPr="00F84AF7" w:rsidRDefault="004D5812" w:rsidP="00F84AF7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Collegno</w:t>
      </w:r>
      <w:r w:rsidR="00E807E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(T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O</w:t>
      </w:r>
      <w:r w:rsidR="00E807E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)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20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aprile</w:t>
      </w:r>
      <w:r w:rsidR="006F30A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202</w:t>
      </w:r>
      <w:r w:rsidR="009977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3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– </w:t>
      </w:r>
      <w:bookmarkStart w:id="1" w:name="_Hlk95897806"/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bookmarkEnd w:id="1"/>
      <w:r w:rsidR="00227C3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ha festeggiato questa mattina</w:t>
      </w:r>
      <w:r w:rsidR="00F84A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F84AF7" w:rsidRPr="00F84AF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alla presenza del Sindaco</w:t>
      </w:r>
      <w:r w:rsidR="00F84AF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F84AF7" w:rsidRPr="00F84AF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Casciano Francesco</w:t>
      </w:r>
      <w:r w:rsidR="00F84AF7" w:rsidRPr="00F84AF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227C3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taglio del nastro del suo primo store a</w:t>
      </w:r>
      <w:r w:rsidR="00C92FD2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Collegno</w:t>
      </w:r>
      <w:r w:rsidRPr="004D581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917118" w:rsidRPr="004D581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</w:t>
      </w:r>
      <w:r w:rsidRPr="004D581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provincia di Torino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 quest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D1C0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</w:t>
      </w:r>
      <w:r w:rsidR="009D1FE0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sito </w:t>
      </w:r>
      <w:r w:rsidRPr="008D1C0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 Corso Francia 32</w:t>
      </w:r>
      <w:r w:rsidR="00A94DE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5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salgono a </w:t>
      </w:r>
      <w:r w:rsidR="008B12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35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 punti vendita dell’Insegna tra la città e la provincia </w:t>
      </w:r>
      <w:r w:rsidR="008D1C0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del capoluogo. 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Questa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operazione </w:t>
      </w:r>
      <w:r w:rsidR="00414A2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genera</w:t>
      </w:r>
      <w:r w:rsidR="00414A2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to anche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impatto occupazionale positivo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 l’assunzione di </w:t>
      </w:r>
      <w:r w:rsidR="00227C3A">
        <w:rPr>
          <w:rFonts w:asciiTheme="minorHAnsi" w:hAnsiTheme="minorHAnsi" w:cstheme="minorHAnsi"/>
          <w:b/>
          <w:sz w:val="22"/>
          <w:szCs w:val="22"/>
          <w:lang w:val="it-IT"/>
        </w:rPr>
        <w:t>18</w:t>
      </w:r>
      <w:r w:rsidR="00917118" w:rsidRPr="002B3C5A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collaboratori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 quali si uniscono alla grande squadra Lidl, di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cui fanno parte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più di 21.000 persone 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 tutto il territorio nazionale.</w:t>
      </w:r>
      <w:r w:rsidR="008D1C0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414A2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 disposizione della clientela, i</w:t>
      </w:r>
      <w:r w:rsidR="008D1C0F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 nuovo </w:t>
      </w:r>
      <w:r w:rsidR="008D1C0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store</w:t>
      </w:r>
      <w:r w:rsidR="008D1C0F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8D1C0F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offre un servizio continuativo</w:t>
      </w:r>
      <w:r w:rsidR="00227C3A" w:rsidRPr="00FC4E3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dal </w:t>
      </w:r>
      <w:r w:rsidR="00227C3A" w:rsidRPr="00124D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lunedì al</w:t>
      </w:r>
      <w:r w:rsidR="00227C3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sabato dalle 8:00 alle 2</w:t>
      </w:r>
      <w:r w:rsidR="00A94DE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227C3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 w:rsidR="00A94DE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227C3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0 e </w:t>
      </w:r>
      <w:r w:rsidR="00227C3A" w:rsidRPr="00124D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la domenica dalle 8:</w:t>
      </w:r>
      <w:r w:rsidR="00A94DE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227C3A" w:rsidRPr="00124D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 alle 2</w:t>
      </w:r>
      <w:r w:rsidR="00A94DE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227C3A" w:rsidRPr="00124D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 w:rsidR="00A94DE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3</w:t>
      </w:r>
      <w:r w:rsidR="00227C3A" w:rsidRPr="00124D5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227C3A" w:rsidRPr="00FC4E3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22E0F030" w14:textId="77777777" w:rsidR="006B47ED" w:rsidRPr="009748E5" w:rsidRDefault="006B47ED" w:rsidP="006B47ED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</w:pPr>
    </w:p>
    <w:p w14:paraId="70996F0B" w14:textId="77777777" w:rsidR="008D1C0F" w:rsidRPr="00CA14E7" w:rsidRDefault="008D1C0F" w:rsidP="008D1C0F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Zero consumo di suolo </w:t>
      </w:r>
      <w:proofErr w:type="gramStart"/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ed</w:t>
      </w:r>
      <w:proofErr w:type="gramEnd"/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 edilizia green</w:t>
      </w:r>
    </w:p>
    <w:p w14:paraId="213B4F07" w14:textId="50631143" w:rsidR="00781E7E" w:rsidRDefault="004D5812" w:rsidP="00781E7E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Questa nuova apertura segna per Lidl un’ulteriore conferma della </w:t>
      </w:r>
      <w:r w:rsidRPr="007B2A9C">
        <w:rPr>
          <w:rFonts w:asciiTheme="minorHAnsi" w:hAnsiTheme="minorHAnsi" w:cstheme="minorHAnsi"/>
          <w:b/>
          <w:color w:val="auto"/>
          <w:sz w:val="22"/>
          <w:szCs w:val="22"/>
        </w:rPr>
        <w:t>volontà di perseguire la propria leadership sul tema della sostenibilità e della circolarità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ED7383">
        <w:rPr>
          <w:rFonts w:asciiTheme="minorHAnsi" w:hAnsiTheme="minorHAnsi" w:cstheme="minorHAnsi"/>
          <w:bCs/>
          <w:color w:val="auto"/>
          <w:sz w:val="22"/>
          <w:szCs w:val="22"/>
        </w:rPr>
        <w:t>nel settore della GDO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con l’obiettivo di </w:t>
      </w:r>
      <w:r w:rsidRPr="004A2C8C">
        <w:rPr>
          <w:rFonts w:asciiTheme="minorHAnsi" w:hAnsiTheme="minorHAnsi" w:cstheme="minorHAnsi"/>
          <w:b/>
          <w:color w:val="auto"/>
          <w:sz w:val="22"/>
          <w:szCs w:val="22"/>
        </w:rPr>
        <w:t xml:space="preserve">ridurre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al massimo </w:t>
      </w:r>
      <w:r w:rsidRPr="004A2C8C">
        <w:rPr>
          <w:rFonts w:asciiTheme="minorHAnsi" w:hAnsiTheme="minorHAnsi" w:cstheme="minorHAnsi"/>
          <w:b/>
          <w:color w:val="auto"/>
          <w:sz w:val="22"/>
          <w:szCs w:val="22"/>
        </w:rPr>
        <w:t>l’impatto ambientale</w:t>
      </w:r>
      <w:r w:rsidRPr="004A2C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4A2C8C">
        <w:rPr>
          <w:rFonts w:cs="Calibri-Bold"/>
          <w:bCs/>
          <w:color w:val="auto"/>
          <w:sz w:val="22"/>
          <w:szCs w:val="22"/>
        </w:rPr>
        <w:t>de</w:t>
      </w:r>
      <w:r>
        <w:rPr>
          <w:rFonts w:cs="Calibri-Bold"/>
          <w:bCs/>
          <w:color w:val="auto"/>
          <w:sz w:val="22"/>
          <w:szCs w:val="22"/>
        </w:rPr>
        <w:t xml:space="preserve">i propri </w:t>
      </w:r>
      <w:r w:rsidRPr="004A2C8C">
        <w:rPr>
          <w:rFonts w:cs="Calibri-Bold"/>
          <w:bCs/>
          <w:color w:val="auto"/>
          <w:sz w:val="22"/>
          <w:szCs w:val="22"/>
        </w:rPr>
        <w:t>edifici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9D1FE0">
        <w:rPr>
          <w:sz w:val="22"/>
          <w:szCs w:val="22"/>
        </w:rPr>
        <w:t xml:space="preserve">L’immobile, 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infatti,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sorge </w:t>
      </w:r>
      <w:r w:rsidR="008313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</w:t>
      </w:r>
      <w:r w:rsidR="00160D0B">
        <w:rPr>
          <w:rFonts w:asciiTheme="minorHAnsi" w:hAnsiTheme="minorHAnsi" w:cstheme="minorHAnsi"/>
          <w:bCs/>
          <w:color w:val="auto"/>
          <w:sz w:val="22"/>
          <w:szCs w:val="22"/>
        </w:rPr>
        <w:t>una parte del</w:t>
      </w:r>
      <w:r w:rsidR="00831379">
        <w:rPr>
          <w:rFonts w:asciiTheme="minorHAnsi" w:hAnsiTheme="minorHAnsi" w:cstheme="minorHAnsi"/>
          <w:bCs/>
          <w:color w:val="auto"/>
          <w:sz w:val="22"/>
          <w:szCs w:val="22"/>
        </w:rPr>
        <w:t>l’ex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complesso industriale </w:t>
      </w:r>
      <w:r w:rsidR="00160D0B">
        <w:rPr>
          <w:rFonts w:asciiTheme="minorHAnsi" w:hAnsiTheme="minorHAnsi" w:cstheme="minorHAnsi"/>
          <w:bCs/>
          <w:color w:val="auto"/>
          <w:sz w:val="22"/>
          <w:szCs w:val="22"/>
        </w:rPr>
        <w:t>Leumann, uno storico cotonificio</w:t>
      </w:r>
      <w:r w:rsidR="0083137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fine ‘800,</w:t>
      </w:r>
      <w:r w:rsidR="00160D0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ed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31395" w:rsidRPr="0013139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frutto di un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intervento di restauro conservativo</w:t>
      </w:r>
      <w:r w:rsidR="00131395" w:rsidRPr="0013139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ha visto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il mantenimento di alcune porzioni dell</w:t>
      </w:r>
      <w:r w:rsidR="00414A2F">
        <w:rPr>
          <w:rFonts w:asciiTheme="minorHAnsi" w:hAnsiTheme="minorHAnsi" w:cstheme="minorHAnsi"/>
          <w:bCs/>
          <w:color w:val="auto"/>
          <w:sz w:val="22"/>
          <w:szCs w:val="22"/>
        </w:rPr>
        <w:t>a struttura</w:t>
      </w:r>
      <w:r w:rsidR="00E807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preesistente</w:t>
      </w:r>
      <w:r w:rsidR="0013139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E807EF"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="00414A2F">
        <w:rPr>
          <w:rFonts w:asciiTheme="minorHAnsi" w:hAnsiTheme="minorHAnsi" w:cstheme="minorHAnsi"/>
          <w:bCs/>
          <w:color w:val="auto"/>
          <w:sz w:val="22"/>
          <w:szCs w:val="22"/>
        </w:rPr>
        <w:t>’edificio</w:t>
      </w:r>
      <w:r w:rsidR="0013139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sz w:val="22"/>
          <w:szCs w:val="22"/>
        </w:rPr>
        <w:t xml:space="preserve">che sviluppa </w:t>
      </w:r>
      <w:r w:rsidRPr="00E807EF">
        <w:rPr>
          <w:b/>
          <w:bCs/>
          <w:sz w:val="22"/>
          <w:szCs w:val="22"/>
        </w:rPr>
        <w:t xml:space="preserve">un’area vendita di </w:t>
      </w:r>
      <w:r w:rsidR="00A94DEA">
        <w:rPr>
          <w:b/>
          <w:bCs/>
          <w:sz w:val="22"/>
          <w:szCs w:val="22"/>
        </w:rPr>
        <w:t>circa</w:t>
      </w:r>
      <w:r w:rsidRPr="00E807EF">
        <w:rPr>
          <w:b/>
          <w:bCs/>
          <w:sz w:val="22"/>
          <w:szCs w:val="22"/>
        </w:rPr>
        <w:t xml:space="preserve"> 1.</w:t>
      </w:r>
      <w:r w:rsidR="00A94DEA">
        <w:rPr>
          <w:b/>
          <w:bCs/>
          <w:sz w:val="22"/>
          <w:szCs w:val="22"/>
        </w:rPr>
        <w:t>30</w:t>
      </w:r>
      <w:r w:rsidRPr="00E807EF">
        <w:rPr>
          <w:b/>
          <w:bCs/>
          <w:sz w:val="22"/>
          <w:szCs w:val="22"/>
        </w:rPr>
        <w:t>0 mq</w:t>
      </w:r>
      <w:r>
        <w:rPr>
          <w:sz w:val="22"/>
          <w:szCs w:val="22"/>
        </w:rPr>
        <w:t xml:space="preserve">, 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appartiene alla</w:t>
      </w:r>
      <w:r w:rsidR="00781E7E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81E7E" w:rsidRPr="002B3C5A">
        <w:rPr>
          <w:rFonts w:asciiTheme="minorHAnsi" w:hAnsiTheme="minorHAnsi" w:cstheme="minorHAnsi"/>
          <w:b/>
          <w:color w:val="auto"/>
          <w:sz w:val="22"/>
          <w:szCs w:val="22"/>
        </w:rPr>
        <w:t xml:space="preserve">classe energetica </w:t>
      </w:r>
      <w:r w:rsidR="00781E7E" w:rsidRPr="00A94DEA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 w:rsidR="00A94DEA" w:rsidRPr="00A94DEA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781E7E" w:rsidRPr="00A94DE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D1C0F" w:rsidRPr="00A94DEA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8D1C0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 </w:t>
      </w:r>
      <w:r w:rsidR="00781E7E" w:rsidRPr="002B3C5A">
        <w:rPr>
          <w:rFonts w:asciiTheme="minorHAnsi" w:hAnsiTheme="minorHAnsi" w:cstheme="minorHAnsi"/>
          <w:bCs/>
          <w:color w:val="auto"/>
          <w:sz w:val="22"/>
          <w:szCs w:val="22"/>
        </w:rPr>
        <w:t>è dotat</w:t>
      </w:r>
      <w:r w:rsidR="00414A2F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781E7E" w:rsidRPr="002B3C5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un</w:t>
      </w:r>
      <w:r w:rsidR="00781E7E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81E7E" w:rsidRPr="00920A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impianto fotovoltaico da </w:t>
      </w:r>
      <w:r w:rsidR="009E43F4" w:rsidRPr="009E43F4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32</w:t>
      </w:r>
      <w:r w:rsidR="00781E7E" w:rsidRPr="00920A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kW</w:t>
      </w:r>
      <w:r w:rsidR="008D1C0F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781E7E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D1C0F">
        <w:rPr>
          <w:rFonts w:asciiTheme="minorHAnsi" w:hAnsiTheme="minorHAnsi" w:cstheme="minorHAnsi"/>
          <w:bCs/>
          <w:color w:val="auto"/>
          <w:sz w:val="22"/>
          <w:szCs w:val="22"/>
        </w:rPr>
        <w:t>Oltre a disporre di</w:t>
      </w:r>
      <w:r w:rsidR="00781E7E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ampie vetrate che 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sfruttano la luce naturale</w:t>
      </w:r>
      <w:r w:rsidR="008D1C0F">
        <w:rPr>
          <w:rFonts w:asciiTheme="minorHAnsi" w:hAnsiTheme="minorHAnsi" w:cstheme="minorHAnsi"/>
          <w:bCs/>
          <w:color w:val="auto"/>
          <w:sz w:val="22"/>
          <w:szCs w:val="22"/>
        </w:rPr>
        <w:t>, il supermercato è dotato</w:t>
      </w:r>
      <w:r w:rsidR="00781E7E" w:rsidRPr="00C8242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</w:t>
      </w:r>
      <w:r w:rsidR="008D1C0F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un’illuminazione </w:t>
      </w:r>
      <w:r w:rsidR="00781E7E" w:rsidRPr="00C82421">
        <w:rPr>
          <w:rFonts w:asciiTheme="minorHAnsi" w:hAnsiTheme="minorHAnsi" w:cstheme="minorHAnsi"/>
          <w:b/>
          <w:color w:val="auto"/>
          <w:sz w:val="22"/>
          <w:szCs w:val="22"/>
        </w:rPr>
        <w:t>a LED che consent</w:t>
      </w:r>
      <w:r w:rsidR="008D1C0F">
        <w:rPr>
          <w:rFonts w:asciiTheme="minorHAnsi" w:hAnsiTheme="minorHAnsi" w:cstheme="minorHAnsi"/>
          <w:b/>
          <w:color w:val="auto"/>
          <w:sz w:val="22"/>
          <w:szCs w:val="22"/>
        </w:rPr>
        <w:t>e</w:t>
      </w:r>
      <w:r w:rsidR="00781E7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un</w:t>
      </w:r>
      <w:r w:rsidR="00781E7E" w:rsidRPr="00C824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risparmio </w:t>
      </w:r>
      <w:r w:rsidR="00781E7E">
        <w:rPr>
          <w:rFonts w:asciiTheme="minorHAnsi" w:hAnsiTheme="minorHAnsi" w:cstheme="minorHAnsi"/>
          <w:b/>
          <w:color w:val="auto"/>
          <w:sz w:val="22"/>
          <w:szCs w:val="22"/>
        </w:rPr>
        <w:t>de</w:t>
      </w:r>
      <w:r w:rsidR="00781E7E" w:rsidRPr="00C824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l 50% </w:t>
      </w:r>
      <w:r w:rsidR="00781E7E" w:rsidRPr="00C8242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rispetto alle precedenti </w:t>
      </w:r>
      <w:r w:rsidR="00781E7E" w:rsidRPr="00203572">
        <w:rPr>
          <w:rFonts w:asciiTheme="minorHAnsi" w:hAnsiTheme="minorHAnsi" w:cstheme="minorHAnsi"/>
          <w:bCs/>
          <w:color w:val="auto"/>
          <w:sz w:val="22"/>
          <w:szCs w:val="22"/>
        </w:rPr>
        <w:t>tecnologie</w:t>
      </w:r>
      <w:r w:rsidR="008D1C0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ed 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impiega</w:t>
      </w:r>
      <w:r w:rsidR="00781E7E" w:rsidRPr="0020357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esclusivamente </w:t>
      </w:r>
      <w:r w:rsidR="00781E7E" w:rsidRPr="00203572">
        <w:rPr>
          <w:rFonts w:asciiTheme="minorHAnsi" w:hAnsiTheme="minorHAnsi" w:cstheme="minorHAnsi"/>
          <w:b/>
          <w:color w:val="auto"/>
          <w:sz w:val="22"/>
          <w:szCs w:val="22"/>
        </w:rPr>
        <w:t>energia proveniente al 100% da fonti rinnovabili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Si tratta quindi di un</w:t>
      </w:r>
      <w:r w:rsidR="00E807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edificio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rispetta appieno le 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>importanti misure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D1C0F">
        <w:rPr>
          <w:rFonts w:asciiTheme="minorHAnsi" w:hAnsiTheme="minorHAnsi" w:cstheme="minorHAnsi"/>
          <w:bCs/>
          <w:color w:val="auto"/>
          <w:sz w:val="22"/>
          <w:szCs w:val="22"/>
        </w:rPr>
        <w:t>Lidl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959BD">
        <w:rPr>
          <w:rFonts w:asciiTheme="minorHAnsi" w:hAnsiTheme="minorHAnsi" w:cstheme="minorHAnsi"/>
          <w:bCs/>
          <w:color w:val="auto"/>
          <w:sz w:val="22"/>
          <w:szCs w:val="22"/>
        </w:rPr>
        <w:t>sta attuando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81E7E" w:rsidRPr="00AA4C41">
        <w:rPr>
          <w:rFonts w:asciiTheme="minorHAnsi" w:hAnsiTheme="minorHAnsi" w:cstheme="minorHAnsi"/>
          <w:b/>
          <w:color w:val="auto"/>
          <w:sz w:val="22"/>
          <w:szCs w:val="22"/>
        </w:rPr>
        <w:t>verso la completa sostenibilità energetica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>, concretizzando il proprio passaggio da un mix energetico centrato sui combustibili fossili a uno basato sulle fonti rinnovabili.</w:t>
      </w:r>
    </w:p>
    <w:p w14:paraId="5BDBEBAE" w14:textId="31817BC1" w:rsidR="009D1FE0" w:rsidRDefault="008D1C0F" w:rsidP="00781E7E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="009D1FE0">
        <w:rPr>
          <w:rFonts w:asciiTheme="minorHAnsi" w:hAnsiTheme="minorHAnsi" w:cstheme="minorHAnsi"/>
          <w:bCs/>
          <w:color w:val="auto"/>
          <w:sz w:val="22"/>
          <w:szCs w:val="22"/>
        </w:rPr>
        <w:t>’Azienda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infine,</w:t>
      </w:r>
      <w:r w:rsidR="00227C3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D5812">
        <w:rPr>
          <w:rFonts w:asciiTheme="minorHAnsi" w:hAnsiTheme="minorHAnsi" w:cstheme="minorHAnsi"/>
          <w:bCs/>
          <w:color w:val="auto"/>
          <w:sz w:val="22"/>
          <w:szCs w:val="22"/>
        </w:rPr>
        <w:t>si è occupata d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 alcune opere di</w:t>
      </w:r>
      <w:r w:rsidR="004D58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D5812" w:rsidRPr="005301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viabilità pubblica </w:t>
      </w:r>
      <w:r w:rsidR="004D5812">
        <w:rPr>
          <w:rFonts w:asciiTheme="minorHAnsi" w:hAnsiTheme="minorHAnsi" w:cstheme="minorHAnsi"/>
          <w:bCs/>
          <w:color w:val="auto"/>
          <w:sz w:val="22"/>
          <w:szCs w:val="22"/>
        </w:rPr>
        <w:t>per</w:t>
      </w:r>
      <w:r w:rsidR="004D5812" w:rsidRPr="00C47C5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garantire un</w:t>
      </w:r>
      <w:r w:rsidR="004D58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D5812" w:rsidRPr="00227C3A">
        <w:rPr>
          <w:rFonts w:asciiTheme="minorHAnsi" w:hAnsiTheme="minorHAnsi" w:cstheme="minorHAnsi"/>
          <w:bCs/>
          <w:color w:val="auto"/>
          <w:sz w:val="22"/>
          <w:szCs w:val="22"/>
        </w:rPr>
        <w:t>accesso più scorrevole al</w:t>
      </w:r>
      <w:r w:rsidR="004D5812" w:rsidRPr="00DA332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4D5812" w:rsidRPr="007E02A5">
        <w:rPr>
          <w:rFonts w:asciiTheme="minorHAnsi" w:hAnsiTheme="minorHAnsi" w:cstheme="minorHAnsi"/>
          <w:b/>
          <w:bCs/>
          <w:sz w:val="22"/>
          <w:szCs w:val="22"/>
        </w:rPr>
        <w:t>parcheggio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il quale</w:t>
      </w:r>
      <w:r w:rsidR="004D58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conta </w:t>
      </w:r>
      <w:r w:rsidR="004D5812" w:rsidRPr="00227C3A">
        <w:rPr>
          <w:rFonts w:asciiTheme="minorHAnsi" w:hAnsiTheme="minorHAnsi" w:cstheme="minorHAnsi"/>
          <w:b/>
          <w:color w:val="auto"/>
          <w:sz w:val="22"/>
          <w:szCs w:val="22"/>
        </w:rPr>
        <w:t>oltre 110 posti auto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come</w:t>
      </w:r>
      <w:r w:rsidR="00227C3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D58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l’ampliamento del </w:t>
      </w:r>
      <w:r w:rsidR="004D5812" w:rsidRPr="005301B2">
        <w:rPr>
          <w:rFonts w:asciiTheme="minorHAnsi" w:hAnsiTheme="minorHAnsi" w:cstheme="minorHAnsi"/>
          <w:bCs/>
          <w:color w:val="auto"/>
          <w:sz w:val="22"/>
          <w:szCs w:val="22"/>
        </w:rPr>
        <w:t>marciapied</w:t>
      </w:r>
      <w:r w:rsidR="004D58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e </w:t>
      </w:r>
      <w:r w:rsidR="009644B4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227C3A">
        <w:rPr>
          <w:rFonts w:asciiTheme="minorHAnsi" w:hAnsiTheme="minorHAnsi" w:cstheme="minorHAnsi"/>
          <w:bCs/>
          <w:color w:val="auto"/>
          <w:sz w:val="22"/>
          <w:szCs w:val="22"/>
        </w:rPr>
        <w:t>l rifacimento della penisola per la fermata dei mezzi pubblici di trasporto</w:t>
      </w:r>
      <w:r w:rsidR="004D5812">
        <w:rPr>
          <w:rFonts w:asciiTheme="minorHAnsi" w:hAnsiTheme="minorHAnsi" w:cstheme="minorHAnsi"/>
          <w:sz w:val="22"/>
          <w:szCs w:val="22"/>
        </w:rPr>
        <w:t>.</w:t>
      </w:r>
    </w:p>
    <w:p w14:paraId="0AB75A85" w14:textId="77777777" w:rsidR="00C959BD" w:rsidRDefault="00C959BD" w:rsidP="00BA4169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DE528F0" w14:textId="77777777" w:rsidR="00227C3A" w:rsidRPr="00A95D78" w:rsidRDefault="00227C3A" w:rsidP="00227C3A">
      <w:pPr>
        <w:spacing w:after="0" w:line="288" w:lineRule="auto"/>
        <w:jc w:val="both"/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</w:pPr>
      <w:r w:rsidRPr="00A95D78">
        <w:rPr>
          <w:rFonts w:asciiTheme="minorHAnsi" w:eastAsiaTheme="minorEastAsia" w:hAnsiTheme="minorHAnsi" w:cstheme="minorHAnsi"/>
          <w:b/>
          <w:color w:val="1F497D" w:themeColor="text2"/>
          <w:lang w:val="it-IT" w:eastAsia="zh-TW"/>
        </w:rPr>
        <w:t>Oltre il carrello – Lidl contro lo spreco</w:t>
      </w:r>
    </w:p>
    <w:p w14:paraId="1B605821" w14:textId="653C3920" w:rsidR="00227C3A" w:rsidRDefault="00227C3A" w:rsidP="00227C3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D</w:t>
      </w:r>
      <w:r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sempre </w:t>
      </w:r>
      <w:r w:rsidRPr="000B648F">
        <w:rPr>
          <w:rFonts w:eastAsiaTheme="minorHAnsi" w:cs="Calibri-Bold"/>
          <w:b/>
          <w:color w:val="auto"/>
          <w:sz w:val="22"/>
          <w:szCs w:val="22"/>
          <w:lang w:eastAsia="en-US"/>
        </w:rPr>
        <w:t>vicina alla comunità e fortemente legata al territorio in cui opera</w:t>
      </w:r>
      <w:r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Lidl Italia </w:t>
      </w:r>
      <w:r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>ha realizzato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negli ultimi anni</w:t>
      </w:r>
      <w:r w:rsidRPr="00AE3D5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numerose attività volte al sostegno delle persone in difficoltà.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Tra queste, la collaborazione con la</w:t>
      </w:r>
      <w:r w:rsidRPr="000B648F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Fondazione Banco Alimentare Onlus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, partner storico con cui Lidl Italia nel 2018</w:t>
      </w:r>
      <w:r w:rsidRPr="005B0DC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ha avviato un progetto virtuoso per il recupero delle eccedenze denominato “</w:t>
      </w:r>
      <w:r w:rsidRPr="008520C9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Oltre il carrello - Lidl </w:t>
      </w:r>
      <w:r w:rsidRPr="008520C9">
        <w:rPr>
          <w:rFonts w:eastAsiaTheme="minorHAnsi" w:cs="Calibri-Bold"/>
          <w:b/>
          <w:color w:val="auto"/>
          <w:sz w:val="22"/>
          <w:szCs w:val="22"/>
          <w:lang w:eastAsia="en-US"/>
        </w:rPr>
        <w:lastRenderedPageBreak/>
        <w:t>contro lo spreco</w:t>
      </w:r>
      <w:r w:rsidRPr="005B0DC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”. Questo programma, in </w:t>
      </w:r>
      <w:r w:rsidRPr="006A7935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continua espansione, ha portato fino ad oggi al recupero e alla </w:t>
      </w:r>
      <w:r w:rsidRPr="006A7935">
        <w:rPr>
          <w:rFonts w:eastAsiaTheme="minorHAnsi" w:cs="Calibri-Bold"/>
          <w:b/>
          <w:color w:val="auto"/>
          <w:sz w:val="22"/>
          <w:szCs w:val="22"/>
          <w:lang w:eastAsia="en-US"/>
        </w:rPr>
        <w:t>donazione di oltre 31.000 tonnellate di cibo</w:t>
      </w:r>
      <w:r w:rsidRPr="006A7935">
        <w:rPr>
          <w:rFonts w:eastAsiaTheme="minorHAnsi" w:cs="Calibri-Bold"/>
          <w:bCs/>
          <w:color w:val="auto"/>
          <w:sz w:val="22"/>
          <w:szCs w:val="22"/>
          <w:lang w:eastAsia="en-US"/>
        </w:rPr>
        <w:t>, equivalenti a 62 milioni di pasti.</w:t>
      </w:r>
      <w:r w:rsidRPr="00C8386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Anche i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>l nuovo punto vendita di C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ollegno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far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à parte fin da subito 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degli </w:t>
      </w:r>
      <w:r w:rsidRPr="00C83861">
        <w:rPr>
          <w:rFonts w:asciiTheme="minorHAnsi" w:hAnsiTheme="minorHAnsi" w:cstheme="minorHAnsi"/>
          <w:b/>
          <w:color w:val="auto"/>
          <w:sz w:val="22"/>
          <w:szCs w:val="22"/>
        </w:rPr>
        <w:t>oltre 520 supermercati</w:t>
      </w:r>
      <w:r w:rsidRPr="00FE3ED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Lidl che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aderiscono a questa nobile iniziativa, consegnando le proprie eccedenze alle </w:t>
      </w:r>
      <w:r w:rsidRPr="00227C3A">
        <w:rPr>
          <w:rFonts w:asciiTheme="minorHAnsi" w:hAnsiTheme="minorHAnsi" w:cstheme="minorHAnsi"/>
          <w:bCs/>
          <w:color w:val="auto"/>
          <w:sz w:val="22"/>
          <w:szCs w:val="22"/>
        </w:rPr>
        <w:t>Parr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occhie </w:t>
      </w:r>
      <w:r w:rsidRPr="00227C3A">
        <w:rPr>
          <w:rFonts w:asciiTheme="minorHAnsi" w:hAnsiTheme="minorHAnsi" w:cstheme="minorHAnsi"/>
          <w:bCs/>
          <w:color w:val="auto"/>
          <w:sz w:val="22"/>
          <w:szCs w:val="22"/>
        </w:rPr>
        <w:t>Beata Vergine Consolata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Pr="00227C3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San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Pr="00227C3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orenzo Martire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di</w:t>
      </w:r>
      <w:r w:rsidRPr="00227C3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Collegno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e all’Associazione Operazi</w:t>
      </w:r>
      <w:r w:rsidRPr="00227C3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one Uribe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227C3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nlus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di</w:t>
      </w:r>
      <w:r w:rsidRPr="00227C3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Caselette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4C0D5211" w14:textId="77777777" w:rsidR="006A3892" w:rsidRDefault="006A3892" w:rsidP="00BA4169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69D6D33" w14:textId="77777777" w:rsidR="006B47ED" w:rsidRDefault="006B47ED" w:rsidP="00BA4169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800A708" w14:textId="21B37D71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65A925D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2B3C5A">
        <w:rPr>
          <w:sz w:val="18"/>
          <w:szCs w:val="18"/>
          <w:lang w:val="it-IT"/>
        </w:rPr>
        <w:t>730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</w:t>
      </w:r>
      <w:r w:rsidR="000E3F28">
        <w:rPr>
          <w:sz w:val="18"/>
          <w:szCs w:val="18"/>
          <w:lang w:val="it-IT"/>
        </w:rPr>
        <w:t>1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25C4E" w14:textId="77777777" w:rsidR="00810F70" w:rsidRDefault="00810F7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1A1FF00C" w:rsidR="003D467C" w:rsidRPr="003D467C" w:rsidRDefault="00752C82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46B8030">
              <wp:simplePos x="0" y="0"/>
              <wp:positionH relativeFrom="margin">
                <wp:align>left</wp:align>
              </wp:positionH>
              <wp:positionV relativeFrom="page">
                <wp:posOffset>9808845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2.35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tkro/+AAAAAKAQAADwAAAGRycy9kb3ducmV2LnhtbEyPzU7DMBCE70i8g7VI3KjTtDRt&#10;GqeKkDig8iNCH8CNlyQiXkexk4a3ZznBbXdmNftNdphtJyYcfOtIwXIRgUCqnGmpVnD6eLzbgvBB&#10;k9GdI1TwjR4O+fVVplPjLvSOUxlqwSHkU62gCaFPpfRVg1b7heuR2Pt0g9WB16GWZtAXDredjKNo&#10;I61uiT80useHBquvcrQKphcbF0/V606Wz/EqSVbHt2I8KnV7Mxd7EAHn8HcMv/iMDjkznd1IxotO&#10;ARcJrN6v1wkI9ndRwsOZpc1yG4PMM/m/Qv4DAAD//wMAUEsBAi0AFAAGAAgAAAAhALaDOJL+AAAA&#10;4QEAABMAAAAAAAAAAAAAAAAAAAAAAFtDb250ZW50X1R5cGVzXS54bWxQSwECLQAUAAYACAAAACEA&#10;OP0h/9YAAACUAQAACwAAAAAAAAAAAAAAAAAvAQAAX3JlbHMvLnJlbHNQSwECLQAUAAYACAAAACEA&#10;sRyq3dkBAACYAwAADgAAAAAAAAAAAAAAAAAuAgAAZHJzL2Uyb0RvYy54bWxQSwECLQAUAAYACAAA&#10;ACEAtkro/+AAAAAKAQAADwAAAAAAAAAAAAAAAAAzBAAAZHJzL2Rvd25yZXYueG1sUEsFBgAAAAAE&#10;AAQA8wAAAEA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41AAA1C5" wp14:editId="38FCBECF">
              <wp:simplePos x="0" y="0"/>
              <wp:positionH relativeFrom="column">
                <wp:posOffset>-5080</wp:posOffset>
              </wp:positionH>
              <wp:positionV relativeFrom="paragraph">
                <wp:posOffset>-193040</wp:posOffset>
              </wp:positionV>
              <wp:extent cx="6245860" cy="0"/>
              <wp:effectExtent l="0" t="0" r="21590" b="19050"/>
              <wp:wrapNone/>
              <wp:docPr id="10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3BCF42" id="Gerade Verbindung 47" o:spid="_x0000_s1026" style="position:absolute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-15.2pt" to="491.4pt,-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CJOsQDZAAAACQEAAA8A&#10;AABkcnMvZG93bnJldi54bWxMj91OwzAMhe+ReIfISNyxhPGzUppOCMQDsCHBZdaYNkrjVEm2lbfH&#10;k5DgyvI59vHnZj2HURwwZRdJw/VCgUDqonXUa3jfvl5VIHIxZM0YCTV8Y4Z1e37WmNrGI73hYVN6&#10;wSGUa6NhKGWqpczdgMHkRZyQ2PuKKZjCbeqlTebI4WGUS6XuZTCO+MJgJnwesPObfWCMl5VPwfm7&#10;7D7Cp/Lb7Fe50vryYn56BFFwLn/DcMLnHWiZaRf3ZLMYNZzAC5cbdQuC/YdqycruV5FtI/9/0P4A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Ik6xANkAAAAJAQAADwAAAAAAAAAAAAAA&#10;AAAfBAAAZHJzL2Rvd25yZXYueG1sUEsFBgAAAAAEAAQA8wAAACUFAAAAAA==&#10;" strokecolor="#003f7b" strokeweight=".5pt"/>
          </w:pict>
        </mc:Fallback>
      </mc:AlternateContent>
    </w:r>
    <w:r w:rsidR="00FD5386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6DAC2B6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7CF2DE" id="Gerade Verbindung 47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BSEym92gAAAAoBAAAP&#10;AAAAZHJzL2Rvd25yZXYueG1sTI/dTsMwDIXvkXiHyEjcbckGbKNrOiEQD8CGBJdZk7VRGqeqs628&#10;PZ6ExK789/n4uNyMsRMnN5BPqGE2VSAc1sl6bDR87t4nKxCUDVrTJXQafhzBprq9KU1h0xk/3Gmb&#10;G8EiSIXR0ObcF1JS3bpoaJp6hzw7pCGazOXQSDuYM4vHTs6VWshoPPKF1vTutXV12B4j23hbhiH6&#10;8ET+K36rsKOwpJXW93fjyxpEdmP+h+Fin3egYk/7dERLotMwmc2Z5PhwSRh4VotHEPu/jqxKef1C&#10;9QsAAP//AwBQSwECLQAUAAYACAAAACEAtoM4kv4AAADhAQAAEwAAAAAAAAAAAAAAAAAAAAAAW0Nv&#10;bnRlbnRfVHlwZXNdLnhtbFBLAQItABQABgAIAAAAIQA4/SH/1gAAAJQBAAALAAAAAAAAAAAAAAAA&#10;AC8BAABfcmVscy8ucmVsc1BLAQItABQABgAIAAAAIQAI82RQxgEAAOwDAAAOAAAAAAAAAAAAAAAA&#10;AC4CAABkcnMvZTJvRG9jLnhtbFBLAQItABQABgAIAAAAIQBSEym92gAAAAoBAAAPAAAAAAAAAAAA&#10;AAAAACAEAABkcnMvZG93bnJldi54bWxQSwUGAAAAAAQABADzAAAAJwUAAAAA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73C46" w14:textId="77777777" w:rsidR="00810F70" w:rsidRDefault="00810F7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2074B" w14:textId="77777777" w:rsidR="00752C82" w:rsidRDefault="00752C82" w:rsidP="00752C82">
    <w:pPr>
      <w:pStyle w:val="Intestazione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54EA4C8" wp14:editId="15147303">
          <wp:simplePos x="0" y="0"/>
          <wp:positionH relativeFrom="margin">
            <wp:align>right</wp:align>
          </wp:positionH>
          <wp:positionV relativeFrom="paragraph">
            <wp:posOffset>-172085</wp:posOffset>
          </wp:positionV>
          <wp:extent cx="805815" cy="805815"/>
          <wp:effectExtent l="0" t="0" r="0" b="0"/>
          <wp:wrapSquare wrapText="bothSides"/>
          <wp:docPr id="9" name="Grafik 3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" name="Grafik 3" descr="LIDL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81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C8CF236" wp14:editId="5634DD54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4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CC4686" id="Gerade Verbindung 46" o:spid="_x0000_s1026" style="position:absolute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51BC5F1" wp14:editId="55859401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1866D7" w14:textId="77777777" w:rsidR="00752C82" w:rsidRDefault="00752C82" w:rsidP="00752C82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102E0BCB" w14:textId="77777777" w:rsidR="00752C82" w:rsidRPr="000438B9" w:rsidRDefault="00752C82" w:rsidP="00752C82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51871B60" w14:textId="77777777" w:rsidR="00752C82" w:rsidRPr="003D467C" w:rsidRDefault="00752C82" w:rsidP="00752C82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1BC5F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0;margin-top:60.3pt;width:394.05pt;height:38.85pt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rRj1wEAAJEDAAAOAAAAZHJzL2Uyb0RvYy54bWysU9tu2zAMfR+wfxD0vtjpDYsRp+hadBjQ&#10;rQO6fQAty7EwW9QoJXb29aPkON3Wt2IvAk1Rh+cc0uvrse/EXpM3aEu5XORSaKuwNnZbyu/f7t+9&#10;l8IHsDV0aHUpD9rL683bN+vBFfoMW+xqTYJBrC8GV8o2BFdkmVet7sEv0GnLlw1SD4E/aZvVBAOj&#10;9112ludX2YBUO0Klvefs3XQpNwm/abQKj03jdRBdKZlbSCels4pntllDsSVwrVFHGvAKFj0Yy01P&#10;UHcQQOzIvIDqjSL02ISFwj7DpjFKJw2sZpn/o+apBaeTFjbHu5NN/v/Bqi/7J/eVRBg/4MgDTCK8&#10;e0D1wwuLty3Yrb4hwqHVUHPjZbQsG5wvjk+j1b7wEaQaPmPNQ4ZdwAQ0NtRHV1inYHQewOFkuh6D&#10;UJy8zPOLq+VKCsV3F6vz89VlagHF/NqRDx819iIGpSQeakKH/YMPkQ0Uc0lsZvHedF0abGf/SnBh&#10;zCT2kfBEPYzVyNVRRYX1gXUQTnvCe81Bi/RLioF3pJT+5w5IS9F9suxFXKg5oDmo5gCs4qelDFJM&#10;4W2YFm/nyGxbRp7ctnjDfjUmSXlmceTJc08KjzsaF+vP71T1/CdtfgMAAP//AwBQSwMEFAAGAAgA&#10;AAAhAAkzcoTdAAAACAEAAA8AAABkcnMvZG93bnJldi54bWxMj8FOwzAQRO9I/QdrK3GjdosU0hCn&#10;qhCckBBpOHB04m0SNV6H2G3D37Oc4Lgzo9k3+W52g7jgFHpPGtYrBQKp8banVsNH9XKXggjRkDWD&#10;J9TwjQF2xeImN5n1Vyrxcoit4BIKmdHQxThmUoamQ2fCyo9I7B395Ezkc2qlncyVy90gN0ol0pme&#10;+ENnRnzqsDkdzk7D/pPK5/7rrX4vj2VfVVtFr8lJ69vlvH8EEXGOf2H4xWd0KJip9meyQQwaeEhk&#10;daMSEGw/pOkaRM3KNr0HWeTy/4DiBwAA//8DAFBLAQItABQABgAIAAAAIQC2gziS/gAAAOEBAAAT&#10;AAAAAAAAAAAAAAAAAAAAAABbQ29udGVudF9UeXBlc10ueG1sUEsBAi0AFAAGAAgAAAAhADj9If/W&#10;AAAAlAEAAAsAAAAAAAAAAAAAAAAALwEAAF9yZWxzLy5yZWxzUEsBAi0AFAAGAAgAAAAhAJGqtGPX&#10;AQAAkQMAAA4AAAAAAAAAAAAAAAAALgIAAGRycy9lMm9Eb2MueG1sUEsBAi0AFAAGAAgAAAAhAAkz&#10;coTdAAAACAEAAA8AAAAAAAAAAAAAAAAAMQQAAGRycy9kb3ducmV2LnhtbFBLBQYAAAAABAAEAPMA&#10;AAA7BQAAAAA=&#10;" filled="f" stroked="f">
              <v:textbox inset="0,0,0,0">
                <w:txbxContent>
                  <w:p w14:paraId="311866D7" w14:textId="77777777" w:rsidR="00752C82" w:rsidRDefault="00752C82" w:rsidP="00752C82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102E0BCB" w14:textId="77777777" w:rsidR="00752C82" w:rsidRPr="000438B9" w:rsidRDefault="00752C82" w:rsidP="00752C82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51871B60" w14:textId="77777777" w:rsidR="00752C82" w:rsidRPr="003D467C" w:rsidRDefault="00752C82" w:rsidP="00752C82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7C436C94" w14:textId="1FB5904C" w:rsidR="003D467C" w:rsidRPr="00752C82" w:rsidRDefault="003D467C" w:rsidP="00752C8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12D3AD7" w:rsidR="004B6791" w:rsidRDefault="00A94DEA" w:rsidP="008C28B4">
    <w:pPr>
      <w:pStyle w:val="Intestazione"/>
    </w:pPr>
    <w:r>
      <w:rPr>
        <w:noProof/>
      </w:rPr>
      <w:drawing>
        <wp:anchor distT="0" distB="0" distL="114300" distR="114300" simplePos="0" relativeHeight="251651583" behindDoc="0" locked="0" layoutInCell="1" allowOverlap="1" wp14:anchorId="10668F71" wp14:editId="5B7CE36A">
          <wp:simplePos x="0" y="0"/>
          <wp:positionH relativeFrom="margin">
            <wp:align>right</wp:align>
          </wp:positionH>
          <wp:positionV relativeFrom="paragraph">
            <wp:posOffset>-172085</wp:posOffset>
          </wp:positionV>
          <wp:extent cx="805815" cy="805815"/>
          <wp:effectExtent l="0" t="0" r="0" b="0"/>
          <wp:wrapSquare wrapText="bothSides"/>
          <wp:docPr id="85" name="Grafik 3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" name="Grafik 3" descr="LIDL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815" cy="805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4D59FD0B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3DA8D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542641357">
    <w:abstractNumId w:val="2"/>
  </w:num>
  <w:num w:numId="2" w16cid:durableId="79252858">
    <w:abstractNumId w:val="2"/>
  </w:num>
  <w:num w:numId="3" w16cid:durableId="18512551">
    <w:abstractNumId w:val="2"/>
  </w:num>
  <w:num w:numId="4" w16cid:durableId="9187634">
    <w:abstractNumId w:val="2"/>
  </w:num>
  <w:num w:numId="5" w16cid:durableId="2007705689">
    <w:abstractNumId w:val="2"/>
  </w:num>
  <w:num w:numId="6" w16cid:durableId="1733892806">
    <w:abstractNumId w:val="2"/>
  </w:num>
  <w:num w:numId="7" w16cid:durableId="546725766">
    <w:abstractNumId w:val="2"/>
  </w:num>
  <w:num w:numId="8" w16cid:durableId="1694188223">
    <w:abstractNumId w:val="2"/>
  </w:num>
  <w:num w:numId="9" w16cid:durableId="146822418">
    <w:abstractNumId w:val="2"/>
  </w:num>
  <w:num w:numId="10" w16cid:durableId="209808088">
    <w:abstractNumId w:val="1"/>
  </w:num>
  <w:num w:numId="11" w16cid:durableId="1155679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A15DC"/>
    <w:rsid w:val="000A198C"/>
    <w:rsid w:val="000A21BD"/>
    <w:rsid w:val="000A551C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7A5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1395"/>
    <w:rsid w:val="00134ACB"/>
    <w:rsid w:val="001437A4"/>
    <w:rsid w:val="00147E1A"/>
    <w:rsid w:val="0015267E"/>
    <w:rsid w:val="00153BC8"/>
    <w:rsid w:val="001570DE"/>
    <w:rsid w:val="00160D0B"/>
    <w:rsid w:val="00162956"/>
    <w:rsid w:val="00171FA8"/>
    <w:rsid w:val="00173B1B"/>
    <w:rsid w:val="00173B1E"/>
    <w:rsid w:val="001769EB"/>
    <w:rsid w:val="00177431"/>
    <w:rsid w:val="00181A68"/>
    <w:rsid w:val="00182F03"/>
    <w:rsid w:val="00187DD4"/>
    <w:rsid w:val="00195F25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C3122"/>
    <w:rsid w:val="001C4569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27C3A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3C5A"/>
    <w:rsid w:val="002B4DC0"/>
    <w:rsid w:val="002B5AA4"/>
    <w:rsid w:val="002B617C"/>
    <w:rsid w:val="002B77A1"/>
    <w:rsid w:val="002C51F7"/>
    <w:rsid w:val="002C59F6"/>
    <w:rsid w:val="002D6A6B"/>
    <w:rsid w:val="002D779A"/>
    <w:rsid w:val="002E42A7"/>
    <w:rsid w:val="002E526E"/>
    <w:rsid w:val="002F0C22"/>
    <w:rsid w:val="002F325A"/>
    <w:rsid w:val="002F3927"/>
    <w:rsid w:val="002F516C"/>
    <w:rsid w:val="002F5C0A"/>
    <w:rsid w:val="003017CE"/>
    <w:rsid w:val="003062A4"/>
    <w:rsid w:val="00310E19"/>
    <w:rsid w:val="003111AF"/>
    <w:rsid w:val="003160B1"/>
    <w:rsid w:val="00316529"/>
    <w:rsid w:val="003230DC"/>
    <w:rsid w:val="003344EB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C0B97"/>
    <w:rsid w:val="003C3961"/>
    <w:rsid w:val="003C532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4A2F"/>
    <w:rsid w:val="004157D6"/>
    <w:rsid w:val="004236B5"/>
    <w:rsid w:val="00424D51"/>
    <w:rsid w:val="0042500D"/>
    <w:rsid w:val="0042558A"/>
    <w:rsid w:val="004270EE"/>
    <w:rsid w:val="004305C9"/>
    <w:rsid w:val="00433F57"/>
    <w:rsid w:val="004349BF"/>
    <w:rsid w:val="00440BF1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7BD5"/>
    <w:rsid w:val="004934BF"/>
    <w:rsid w:val="0049612D"/>
    <w:rsid w:val="004B0B31"/>
    <w:rsid w:val="004B6791"/>
    <w:rsid w:val="004B6DFA"/>
    <w:rsid w:val="004C1E50"/>
    <w:rsid w:val="004C24CA"/>
    <w:rsid w:val="004C7FE3"/>
    <w:rsid w:val="004D30BC"/>
    <w:rsid w:val="004D4E8D"/>
    <w:rsid w:val="004D5812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409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763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5C05"/>
    <w:rsid w:val="006168FE"/>
    <w:rsid w:val="0061769F"/>
    <w:rsid w:val="006227DD"/>
    <w:rsid w:val="00622CE6"/>
    <w:rsid w:val="00625867"/>
    <w:rsid w:val="006271C4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3892"/>
    <w:rsid w:val="006A438C"/>
    <w:rsid w:val="006A7843"/>
    <w:rsid w:val="006A7E99"/>
    <w:rsid w:val="006B2EA3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6856"/>
    <w:rsid w:val="006F30AE"/>
    <w:rsid w:val="006F74B0"/>
    <w:rsid w:val="00703A40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1836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52C82"/>
    <w:rsid w:val="00764ECB"/>
    <w:rsid w:val="007651DA"/>
    <w:rsid w:val="00766453"/>
    <w:rsid w:val="00767921"/>
    <w:rsid w:val="007704E5"/>
    <w:rsid w:val="00770F6B"/>
    <w:rsid w:val="00771912"/>
    <w:rsid w:val="00772C30"/>
    <w:rsid w:val="00781B35"/>
    <w:rsid w:val="00781E7E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04521"/>
    <w:rsid w:val="00810F70"/>
    <w:rsid w:val="00812EAC"/>
    <w:rsid w:val="00821F00"/>
    <w:rsid w:val="008228B4"/>
    <w:rsid w:val="008234CB"/>
    <w:rsid w:val="00824DC0"/>
    <w:rsid w:val="00831379"/>
    <w:rsid w:val="00832CB5"/>
    <w:rsid w:val="00835707"/>
    <w:rsid w:val="00835F47"/>
    <w:rsid w:val="00843AB0"/>
    <w:rsid w:val="0084746E"/>
    <w:rsid w:val="008478FD"/>
    <w:rsid w:val="00851B0A"/>
    <w:rsid w:val="00852D17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A08CA"/>
    <w:rsid w:val="008A1261"/>
    <w:rsid w:val="008A350D"/>
    <w:rsid w:val="008A4EBB"/>
    <w:rsid w:val="008A672B"/>
    <w:rsid w:val="008A7205"/>
    <w:rsid w:val="008B083B"/>
    <w:rsid w:val="008B1267"/>
    <w:rsid w:val="008B41E3"/>
    <w:rsid w:val="008B6EBF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1C0F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118"/>
    <w:rsid w:val="00917623"/>
    <w:rsid w:val="00917877"/>
    <w:rsid w:val="00921CB4"/>
    <w:rsid w:val="00925724"/>
    <w:rsid w:val="0093165D"/>
    <w:rsid w:val="00931DF9"/>
    <w:rsid w:val="0093340C"/>
    <w:rsid w:val="00933BC4"/>
    <w:rsid w:val="009368A9"/>
    <w:rsid w:val="00941B6D"/>
    <w:rsid w:val="009430F7"/>
    <w:rsid w:val="0095498A"/>
    <w:rsid w:val="00956053"/>
    <w:rsid w:val="009566E0"/>
    <w:rsid w:val="00956AD6"/>
    <w:rsid w:val="009602A8"/>
    <w:rsid w:val="00961E6B"/>
    <w:rsid w:val="00963756"/>
    <w:rsid w:val="009644B4"/>
    <w:rsid w:val="0096473E"/>
    <w:rsid w:val="009651B2"/>
    <w:rsid w:val="00967CE4"/>
    <w:rsid w:val="00967D93"/>
    <w:rsid w:val="009709CE"/>
    <w:rsid w:val="00972252"/>
    <w:rsid w:val="0097245C"/>
    <w:rsid w:val="009813C5"/>
    <w:rsid w:val="00983A83"/>
    <w:rsid w:val="009923C2"/>
    <w:rsid w:val="00996420"/>
    <w:rsid w:val="009977BD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1FE0"/>
    <w:rsid w:val="009D3D12"/>
    <w:rsid w:val="009D7413"/>
    <w:rsid w:val="009D7ED5"/>
    <w:rsid w:val="009E1FB1"/>
    <w:rsid w:val="009E374F"/>
    <w:rsid w:val="009E3CFC"/>
    <w:rsid w:val="009E43F4"/>
    <w:rsid w:val="009E507C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4DEA"/>
    <w:rsid w:val="00A96258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56A"/>
    <w:rsid w:val="00BD500F"/>
    <w:rsid w:val="00BF2955"/>
    <w:rsid w:val="00BF2AD0"/>
    <w:rsid w:val="00BF3634"/>
    <w:rsid w:val="00C05339"/>
    <w:rsid w:val="00C066A8"/>
    <w:rsid w:val="00C118D7"/>
    <w:rsid w:val="00C13481"/>
    <w:rsid w:val="00C144E8"/>
    <w:rsid w:val="00C20DF0"/>
    <w:rsid w:val="00C20E9A"/>
    <w:rsid w:val="00C249BC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92A"/>
    <w:rsid w:val="00C83D57"/>
    <w:rsid w:val="00C843BC"/>
    <w:rsid w:val="00C86991"/>
    <w:rsid w:val="00C8774D"/>
    <w:rsid w:val="00C901A9"/>
    <w:rsid w:val="00C92FD2"/>
    <w:rsid w:val="00C94B5F"/>
    <w:rsid w:val="00C959BD"/>
    <w:rsid w:val="00C95D9D"/>
    <w:rsid w:val="00C97A31"/>
    <w:rsid w:val="00CA7111"/>
    <w:rsid w:val="00CB060D"/>
    <w:rsid w:val="00CB2007"/>
    <w:rsid w:val="00CB3121"/>
    <w:rsid w:val="00CC1AF3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15C5C"/>
    <w:rsid w:val="00D213BD"/>
    <w:rsid w:val="00D22C5C"/>
    <w:rsid w:val="00D31699"/>
    <w:rsid w:val="00D33D37"/>
    <w:rsid w:val="00D3507B"/>
    <w:rsid w:val="00D35B12"/>
    <w:rsid w:val="00D3741E"/>
    <w:rsid w:val="00D41FB3"/>
    <w:rsid w:val="00D45278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3AF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69C9"/>
    <w:rsid w:val="00E300E1"/>
    <w:rsid w:val="00E342E9"/>
    <w:rsid w:val="00E4205F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807EF"/>
    <w:rsid w:val="00E91353"/>
    <w:rsid w:val="00E92C28"/>
    <w:rsid w:val="00E92C42"/>
    <w:rsid w:val="00E949FE"/>
    <w:rsid w:val="00E96177"/>
    <w:rsid w:val="00EA6353"/>
    <w:rsid w:val="00EB0559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67EBC"/>
    <w:rsid w:val="00F77BEC"/>
    <w:rsid w:val="00F84734"/>
    <w:rsid w:val="00F849CD"/>
    <w:rsid w:val="00F84AF7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BEF"/>
    <w:rsid w:val="00FB709F"/>
    <w:rsid w:val="00FB7703"/>
    <w:rsid w:val="00FC0376"/>
    <w:rsid w:val="00FC1D64"/>
    <w:rsid w:val="00FC26DC"/>
    <w:rsid w:val="00FD297A"/>
    <w:rsid w:val="00FD4BCF"/>
    <w:rsid w:val="00FD5386"/>
    <w:rsid w:val="00FD6D03"/>
    <w:rsid w:val="00FE112E"/>
    <w:rsid w:val="00FE1986"/>
    <w:rsid w:val="00FE2258"/>
    <w:rsid w:val="00FE3AFB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fcf04dab-dc09-4c96-8051-2bc2fa59da3e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54</cp:revision>
  <cp:lastPrinted>2023-03-07T08:06:00Z</cp:lastPrinted>
  <dcterms:created xsi:type="dcterms:W3CDTF">2022-02-14T07:43:00Z</dcterms:created>
  <dcterms:modified xsi:type="dcterms:W3CDTF">2023-04-20T11:07:00Z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